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166607">
      <w:pPr>
        <w:jc w:val="center"/>
        <w:rPr>
          <w:rFonts w:ascii="Calibri" w:hAnsi="Calibri" w:cs="Calibri"/>
          <w:b/>
          <w:bCs/>
          <w:sz w:val="48"/>
          <w:szCs w:val="48"/>
        </w:rPr>
      </w:pPr>
      <w:bookmarkStart w:id="0" w:name="_Hlk182557264"/>
      <w:bookmarkEnd w:id="0"/>
      <w:r>
        <w:rPr>
          <w:rFonts w:ascii="Calibri" w:hAnsi="Calibri" w:cs="Calibri"/>
          <w:b/>
          <w:bCs/>
          <w:sz w:val="48"/>
          <w:szCs w:val="48"/>
        </w:rPr>
        <w:t>RFID Top Ceiling Antenna</w:t>
      </w:r>
    </w:p>
    <w:p w14:paraId="7D54DC40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133985</wp:posOffset>
            </wp:positionV>
            <wp:extent cx="2668905" cy="1304925"/>
            <wp:effectExtent l="0" t="0" r="10795" b="3175"/>
            <wp:wrapNone/>
            <wp:docPr id="220" name="图片 220" descr="立方美顶装门禁天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立方美顶装门禁天线"/>
                    <pic:cNvPicPr>
                      <a:picLocks noChangeAspect="1"/>
                    </pic:cNvPicPr>
                  </pic:nvPicPr>
                  <pic:blipFill>
                    <a:blip r:embed="rId5"/>
                    <a:srcRect l="9891" t="27270" r="7700" b="32430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FAE6A">
      <w:pPr>
        <w:jc w:val="center"/>
        <w:rPr>
          <w:rFonts w:ascii="Calibri" w:hAnsi="Calibri" w:cs="Calibri"/>
        </w:rPr>
      </w:pPr>
    </w:p>
    <w:p w14:paraId="5990670B">
      <w:pPr>
        <w:jc w:val="center"/>
        <w:rPr>
          <w:rFonts w:ascii="Calibri" w:hAnsi="Calibri" w:cs="Calibri"/>
        </w:rPr>
      </w:pPr>
    </w:p>
    <w:p w14:paraId="2C5AFEFC">
      <w:pPr>
        <w:jc w:val="center"/>
        <w:rPr>
          <w:rFonts w:ascii="Calibri" w:hAnsi="Calibri" w:cs="Calibri"/>
        </w:rPr>
      </w:pPr>
      <w:bookmarkStart w:id="1" w:name="_GoBack"/>
      <w:bookmarkEnd w:id="1"/>
    </w:p>
    <w:p w14:paraId="5B3C6CF1">
      <w:pPr>
        <w:jc w:val="center"/>
        <w:rPr>
          <w:rFonts w:ascii="Calibri" w:hAnsi="Calibri" w:cs="Calibri"/>
        </w:rPr>
      </w:pPr>
    </w:p>
    <w:p w14:paraId="12FE7207">
      <w:pPr>
        <w:jc w:val="center"/>
        <w:rPr>
          <w:rFonts w:ascii="Calibri" w:hAnsi="Calibri" w:cs="Calibri"/>
        </w:rPr>
      </w:pPr>
    </w:p>
    <w:p w14:paraId="4E779137">
      <w:pPr>
        <w:jc w:val="center"/>
        <w:rPr>
          <w:rFonts w:ascii="Calibri" w:hAnsi="Calibri" w:cs="Calibri"/>
        </w:rPr>
      </w:pPr>
    </w:p>
    <w:p w14:paraId="2DBF075D">
      <w:pPr>
        <w:jc w:val="center"/>
        <w:rPr>
          <w:rFonts w:ascii="Calibri" w:hAnsi="Calibri" w:cs="Calibri"/>
        </w:rPr>
      </w:pPr>
    </w:p>
    <w:p w14:paraId="29B3D131">
      <w:p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Product introduction:</w:t>
      </w:r>
    </w:p>
    <w:p w14:paraId="2C31C19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ceiling access control antenna is a newly developed high-performance UHF intelligent ceiling-mounted access control. It supports ISO18000-6C protocol, with an optional output power of 10dBm to 30dBm, strong multi-tag recognition capability, strong anti-interference ability, good scalability, and a stylish appearance. It is particularly suitable for shopping malls, clothing stores, shoe and hat stores, and luggage stores.</w:t>
      </w:r>
    </w:p>
    <w:p w14:paraId="037EC2A0">
      <w:pPr>
        <w:rPr>
          <w:rFonts w:ascii="Calibri" w:hAnsi="Calibri" w:cs="Calibri"/>
        </w:rPr>
      </w:pPr>
    </w:p>
    <w:p w14:paraId="29C285A2">
      <w:pPr>
        <w:rPr>
          <w:rFonts w:hint="eastAsia"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Characteristics:</w:t>
      </w:r>
    </w:p>
    <w:p w14:paraId="0DDF0CF9">
      <w:pPr>
        <w:pStyle w:val="12"/>
        <w:numPr>
          <w:ilvl w:val="0"/>
          <w:numId w:val="1"/>
        </w:numPr>
        <w:tabs>
          <w:tab w:val="left" w:pos="4497"/>
        </w:tabs>
        <w:spacing w:line="312" w:lineRule="auto"/>
        <w:rPr>
          <w:rFonts w:ascii="Calibri" w:hAnsi="Calibri" w:cs="Calibri" w:eastAsiaTheme="minorEastAsia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</w:rPr>
        <w:t>Independent intellectual property design</w:t>
      </w:r>
    </w:p>
    <w:p w14:paraId="194FA1B7">
      <w:pPr>
        <w:pStyle w:val="12"/>
        <w:numPr>
          <w:ilvl w:val="0"/>
          <w:numId w:val="1"/>
        </w:numPr>
        <w:tabs>
          <w:tab w:val="left" w:pos="4497"/>
        </w:tabs>
        <w:spacing w:line="312" w:lineRule="auto"/>
        <w:rPr>
          <w:rFonts w:ascii="Calibri" w:hAnsi="Calibri" w:cs="Calibri" w:eastAsiaTheme="minorEastAsia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</w:rPr>
        <w:t>Support EPC C1 G2 (ISO18000-6C) protocol</w:t>
      </w:r>
    </w:p>
    <w:p w14:paraId="50BBBD6B">
      <w:pPr>
        <w:pStyle w:val="12"/>
        <w:numPr>
          <w:ilvl w:val="0"/>
          <w:numId w:val="1"/>
        </w:numPr>
        <w:tabs>
          <w:tab w:val="left" w:pos="4497"/>
        </w:tabs>
        <w:spacing w:line="312" w:lineRule="auto"/>
        <w:rPr>
          <w:rFonts w:ascii="Calibri" w:hAnsi="Calibri" w:cs="Calibri" w:eastAsiaTheme="minorEastAsia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</w:rPr>
        <w:t>Output power 10dBm-33dBm adjustable</w:t>
      </w:r>
    </w:p>
    <w:p w14:paraId="796632AE">
      <w:pPr>
        <w:pStyle w:val="12"/>
        <w:numPr>
          <w:ilvl w:val="0"/>
          <w:numId w:val="1"/>
        </w:numPr>
        <w:tabs>
          <w:tab w:val="left" w:pos="4497"/>
        </w:tabs>
        <w:spacing w:line="312" w:lineRule="auto"/>
        <w:rPr>
          <w:rFonts w:ascii="Calibri" w:hAnsi="Calibri" w:cs="Calibri" w:eastAsiaTheme="minorEastAsia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</w:rPr>
        <w:t>Strong multi-tag reading capability, with high-speed tag reading performance</w:t>
      </w:r>
    </w:p>
    <w:p w14:paraId="233C6BB1">
      <w:pPr>
        <w:pStyle w:val="12"/>
        <w:numPr>
          <w:ilvl w:val="0"/>
          <w:numId w:val="1"/>
        </w:numPr>
        <w:tabs>
          <w:tab w:val="left" w:pos="4497"/>
        </w:tabs>
        <w:spacing w:line="312" w:lineRule="auto"/>
        <w:rPr>
          <w:rFonts w:ascii="Calibri" w:hAnsi="Calibri" w:cs="Calibri" w:eastAsiaTheme="minorEastAsia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</w:rPr>
        <w:t>Simple operation, stylish appearance, easy assembly</w:t>
      </w:r>
    </w:p>
    <w:p w14:paraId="28177C46">
      <w:pPr>
        <w:pStyle w:val="12"/>
        <w:numPr>
          <w:ilvl w:val="0"/>
          <w:numId w:val="1"/>
        </w:numPr>
        <w:tabs>
          <w:tab w:val="left" w:pos="4497"/>
        </w:tabs>
        <w:spacing w:line="312" w:lineRule="auto"/>
        <w:rPr>
          <w:rFonts w:ascii="Calibri" w:hAnsi="Calibri" w:cs="Calibri" w:eastAsiaTheme="minorEastAsia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</w:rPr>
        <w:t>Built-in alarm light and buzzer, sensitive alarm, safe and reliable</w:t>
      </w:r>
    </w:p>
    <w:p w14:paraId="02DF3B08">
      <w:pPr>
        <w:tabs>
          <w:tab w:val="left" w:pos="4497"/>
        </w:tabs>
        <w:spacing w:line="312" w:lineRule="auto"/>
        <w:rPr>
          <w:rFonts w:hint="eastAsia" w:ascii="Calibri" w:hAnsi="Calibri" w:cs="Calibri"/>
          <w:sz w:val="24"/>
          <w:szCs w:val="24"/>
        </w:rPr>
      </w:pPr>
    </w:p>
    <w:p w14:paraId="7F38CDD9">
      <w:pPr>
        <w:tabs>
          <w:tab w:val="left" w:pos="4497"/>
        </w:tabs>
        <w:spacing w:line="312" w:lineRule="auto"/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Technical Parameters: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8"/>
        <w:gridCol w:w="1357"/>
        <w:gridCol w:w="4517"/>
      </w:tblGrid>
      <w:tr w14:paraId="040AB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/>
          </w:tcPr>
          <w:p w14:paraId="413E09CC">
            <w:pPr>
              <w:spacing w:line="192" w:lineRule="auto"/>
              <w:contextualSpacing/>
              <w:rPr>
                <w:rFonts w:ascii="Calibri" w:hAnsi="Calibri" w:eastAsia="等线" w:cs="Calibri"/>
                <w:b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b/>
                <w:kern w:val="1"/>
                <w:sz w:val="24"/>
                <w:szCs w:val="24"/>
              </w:rPr>
              <w:t>Hardware performance</w:t>
            </w:r>
          </w:p>
        </w:tc>
      </w:tr>
      <w:tr w14:paraId="036A67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F397C7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Mainboard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12699C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RDIOT_T101_V1.01</w:t>
            </w:r>
          </w:p>
        </w:tc>
      </w:tr>
      <w:tr w14:paraId="0BAEFF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/>
            <w:vAlign w:val="center"/>
          </w:tcPr>
          <w:p w14:paraId="2423C7A6">
            <w:pPr>
              <w:spacing w:line="192" w:lineRule="auto"/>
              <w:contextualSpacing/>
              <w:rPr>
                <w:rFonts w:ascii="Calibri" w:hAnsi="Calibri" w:eastAsia="等线" w:cs="Calibri"/>
                <w:b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b/>
                <w:kern w:val="1"/>
                <w:sz w:val="24"/>
                <w:szCs w:val="24"/>
              </w:rPr>
              <w:t>Hardware interface</w:t>
            </w:r>
          </w:p>
        </w:tc>
      </w:tr>
      <w:tr w14:paraId="48281D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87D812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Communication interface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790E59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RJ45(10M/100M),RS232（9600-230400bps）,RS485（19200-230400bps）</w:t>
            </w:r>
          </w:p>
        </w:tc>
      </w:tr>
      <w:tr w14:paraId="2713CC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089D7E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Optional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8EC476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WIFI(2.4G), 4G ,POE（</w:t>
            </w:r>
            <w:r>
              <w:rPr>
                <w:rFonts w:ascii="Calibri" w:hAnsi="Calibri" w:eastAsia="等线" w:cs="Calibri"/>
                <w:sz w:val="24"/>
                <w:szCs w:val="24"/>
                <w:lang w:bidi="ar"/>
              </w:rPr>
              <w:t>802.3af</w:t>
            </w: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/</w:t>
            </w:r>
            <w:r>
              <w:rPr>
                <w:rFonts w:ascii="Calibri" w:hAnsi="Calibri" w:eastAsia="等线" w:cs="Calibri"/>
                <w:sz w:val="24"/>
                <w:szCs w:val="24"/>
                <w:lang w:bidi="ar"/>
              </w:rPr>
              <w:t>802.3at</w:t>
            </w: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）</w:t>
            </w:r>
          </w:p>
        </w:tc>
      </w:tr>
      <w:tr w14:paraId="55DC4F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AB015D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Protocol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601A42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Modbus, HID, HTTP, HTTPS, MQTT, TCP</w:t>
            </w:r>
          </w:p>
        </w:tc>
      </w:tr>
      <w:tr w14:paraId="20B367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D4C089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Instruction lights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EB4B45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Power on（</w:t>
            </w:r>
            <w:r>
              <w:rPr>
                <w:rFonts w:hint="eastAsia" w:ascii="Calibri" w:hAnsi="Calibri" w:eastAsia="等线" w:cs="Calibri"/>
                <w:kern w:val="1"/>
                <w:sz w:val="24"/>
                <w:szCs w:val="24"/>
              </w:rPr>
              <w:t>B</w:t>
            </w: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lue）,alarm（red）</w:t>
            </w:r>
          </w:p>
        </w:tc>
      </w:tr>
      <w:tr w14:paraId="53F094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96F771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GPIO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9F5E47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4 inputs, 8 strong drive outputs (each channel can pull current up to 250mA)</w:t>
            </w:r>
          </w:p>
        </w:tc>
      </w:tr>
      <w:tr w14:paraId="349BA9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/>
            <w:vAlign w:val="center"/>
          </w:tcPr>
          <w:p w14:paraId="4F7AC9C7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  <w:shd w:val="clear" w:color="auto" w:fill="D9D9D9"/>
              </w:rPr>
            </w:pPr>
            <w:r>
              <w:rPr>
                <w:rFonts w:ascii="Calibri" w:hAnsi="Calibri" w:eastAsia="等线" w:cs="Calibri"/>
                <w:b/>
                <w:kern w:val="1"/>
                <w:sz w:val="24"/>
                <w:szCs w:val="24"/>
              </w:rPr>
              <w:t>Power supply/power consumption</w:t>
            </w:r>
          </w:p>
        </w:tc>
      </w:tr>
      <w:tr w14:paraId="64FC43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B9649A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Power supply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5E7A64">
            <w:pPr>
              <w:widowControl/>
              <w:spacing w:line="192" w:lineRule="auto"/>
              <w:jc w:val="left"/>
              <w:rPr>
                <w:rFonts w:ascii="Calibri" w:hAnsi="Calibri" w:eastAsia="等线" w:cs="Calibri"/>
                <w:sz w:val="24"/>
                <w:szCs w:val="24"/>
                <w:lang w:bidi="ar"/>
              </w:rPr>
            </w:pPr>
            <w:r>
              <w:rPr>
                <w:rFonts w:ascii="Calibri" w:hAnsi="Calibri" w:eastAsia="等线" w:cs="Calibri"/>
                <w:sz w:val="24"/>
                <w:szCs w:val="24"/>
                <w:lang w:bidi="ar"/>
              </w:rPr>
              <w:t xml:space="preserve">Power supply 9-24V; </w:t>
            </w:r>
          </w:p>
          <w:p w14:paraId="7F238BD1">
            <w:pPr>
              <w:widowControl/>
              <w:spacing w:line="192" w:lineRule="auto"/>
              <w:jc w:val="left"/>
              <w:rPr>
                <w:rFonts w:ascii="Calibri" w:hAnsi="Calibri" w:eastAsia="等线" w:cs="Calibri"/>
                <w:sz w:val="24"/>
                <w:szCs w:val="24"/>
                <w:lang w:bidi="ar"/>
              </w:rPr>
            </w:pPr>
            <w:r>
              <w:rPr>
                <w:rFonts w:ascii="Calibri" w:hAnsi="Calibri" w:eastAsia="等线" w:cs="Calibri"/>
                <w:sz w:val="24"/>
                <w:szCs w:val="24"/>
                <w:lang w:bidi="ar"/>
              </w:rPr>
              <w:t>Standard adapter 12V/2A;</w:t>
            </w:r>
          </w:p>
          <w:p w14:paraId="3C535BF9">
            <w:pPr>
              <w:widowControl/>
              <w:spacing w:line="192" w:lineRule="auto"/>
              <w:jc w:val="left"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sz w:val="24"/>
                <w:szCs w:val="24"/>
                <w:lang w:bidi="ar"/>
              </w:rPr>
              <w:t>POE power supply (compatible with 802.3af or 802.3at standards)</w:t>
            </w:r>
          </w:p>
        </w:tc>
      </w:tr>
      <w:tr w14:paraId="16219A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vAlign w:val="center"/>
          </w:tcPr>
          <w:p w14:paraId="3CBE784E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Consumption</w:t>
            </w:r>
          </w:p>
        </w:tc>
        <w:tc>
          <w:tcPr>
            <w:tcW w:w="7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1A2458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  <w:highlight w:val="red"/>
              </w:rPr>
            </w:pPr>
          </w:p>
        </w:tc>
        <w:tc>
          <w:tcPr>
            <w:tcW w:w="2650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F14644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Standby</w:t>
            </w:r>
            <w:r>
              <w:rPr>
                <w:rFonts w:ascii="Calibri" w:hAnsi="Calibri" w:eastAsia="等线" w:cs="Calibri"/>
                <w:sz w:val="24"/>
                <w:szCs w:val="24"/>
                <w:lang w:bidi="ar"/>
              </w:rPr>
              <w:t xml:space="preserve"> 1.76W; operating: 16.2W </w:t>
            </w:r>
          </w:p>
        </w:tc>
      </w:tr>
      <w:tr w14:paraId="24CCDA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222044F">
            <w:pPr>
              <w:spacing w:line="192" w:lineRule="auto"/>
              <w:contextualSpacing/>
              <w:rPr>
                <w:rFonts w:ascii="Calibri" w:hAnsi="Calibri" w:eastAsia="等线" w:cs="Calibri"/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0BFFE7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Single board</w:t>
            </w:r>
          </w:p>
        </w:tc>
        <w:tc>
          <w:tcPr>
            <w:tcW w:w="2650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64F30B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 xml:space="preserve">operating 0.7W </w:t>
            </w:r>
          </w:p>
        </w:tc>
      </w:tr>
      <w:tr w14:paraId="41C1AE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EE8F24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POE power supply capacity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E55383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100m Category 5e network cable, different models of POE switches have deviations Use 803.at power supply, maximum load capacity 25.1w (11.93V/2.1A)</w:t>
            </w:r>
          </w:p>
        </w:tc>
      </w:tr>
      <w:tr w14:paraId="63093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/>
            <w:vAlign w:val="center"/>
          </w:tcPr>
          <w:p w14:paraId="3E447354">
            <w:pPr>
              <w:spacing w:line="192" w:lineRule="auto"/>
              <w:contextualSpacing/>
              <w:rPr>
                <w:rFonts w:ascii="Calibri" w:hAnsi="Calibri" w:eastAsia="等线" w:cs="Calibri"/>
                <w:b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b/>
                <w:kern w:val="1"/>
                <w:sz w:val="24"/>
                <w:szCs w:val="24"/>
              </w:rPr>
              <w:t>Environment requests</w:t>
            </w:r>
          </w:p>
        </w:tc>
      </w:tr>
      <w:tr w14:paraId="2C6325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528794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Operate temperature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284170">
            <w:pPr>
              <w:spacing w:line="192" w:lineRule="auto"/>
              <w:contextualSpacing/>
              <w:jc w:val="left"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-25</w:t>
            </w:r>
            <w:r>
              <w:rPr>
                <w:rFonts w:hint="eastAsia" w:ascii="宋体" w:hAnsi="宋体" w:eastAsia="宋体" w:cs="宋体"/>
                <w:kern w:val="1"/>
                <w:sz w:val="24"/>
                <w:szCs w:val="24"/>
              </w:rPr>
              <w:t>℃</w:t>
            </w: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 xml:space="preserve"> - +65</w:t>
            </w:r>
            <w:r>
              <w:rPr>
                <w:rFonts w:hint="eastAsia" w:ascii="宋体" w:hAnsi="宋体" w:eastAsia="宋体" w:cs="宋体"/>
                <w:kern w:val="1"/>
                <w:sz w:val="24"/>
                <w:szCs w:val="24"/>
              </w:rPr>
              <w:t>℃</w:t>
            </w:r>
          </w:p>
        </w:tc>
      </w:tr>
      <w:tr w14:paraId="6515A9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951D3C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Stock temperature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8F7F5B">
            <w:pPr>
              <w:spacing w:line="192" w:lineRule="auto"/>
              <w:contextualSpacing/>
              <w:jc w:val="left"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-45</w:t>
            </w:r>
            <w:r>
              <w:rPr>
                <w:rFonts w:hint="eastAsia" w:ascii="宋体" w:hAnsi="宋体" w:eastAsia="宋体" w:cs="宋体"/>
                <w:kern w:val="1"/>
                <w:sz w:val="24"/>
                <w:szCs w:val="24"/>
              </w:rPr>
              <w:t>℃</w:t>
            </w: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 xml:space="preserve"> - +85</w:t>
            </w:r>
            <w:r>
              <w:rPr>
                <w:rFonts w:hint="eastAsia" w:ascii="宋体" w:hAnsi="宋体" w:eastAsia="宋体" w:cs="宋体"/>
                <w:kern w:val="1"/>
                <w:sz w:val="24"/>
                <w:szCs w:val="24"/>
              </w:rPr>
              <w:t>℃</w:t>
            </w:r>
          </w:p>
        </w:tc>
      </w:tr>
      <w:tr w14:paraId="010906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253AE7">
            <w:pPr>
              <w:widowControl/>
              <w:spacing w:line="192" w:lineRule="auto"/>
              <w:jc w:val="left"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sz w:val="24"/>
                <w:szCs w:val="24"/>
              </w:rPr>
              <w:t>Humidity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5153CF">
            <w:pPr>
              <w:widowControl/>
              <w:spacing w:line="192" w:lineRule="auto"/>
              <w:jc w:val="left"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sz w:val="24"/>
                <w:szCs w:val="24"/>
                <w:lang w:bidi="ar"/>
              </w:rPr>
              <w:t xml:space="preserve">Relative humidity：5-95% </w:t>
            </w:r>
          </w:p>
        </w:tc>
      </w:tr>
      <w:tr w14:paraId="4DA8EA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/>
            <w:vAlign w:val="center"/>
          </w:tcPr>
          <w:p w14:paraId="52421EEA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b/>
                <w:bCs/>
                <w:kern w:val="1"/>
                <w:sz w:val="24"/>
                <w:szCs w:val="24"/>
              </w:rPr>
              <w:t>Safety</w:t>
            </w:r>
          </w:p>
        </w:tc>
      </w:tr>
      <w:tr w14:paraId="5939F6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3525DE">
            <w:pPr>
              <w:widowControl/>
              <w:spacing w:line="192" w:lineRule="auto"/>
              <w:jc w:val="left"/>
              <w:rPr>
                <w:rFonts w:ascii="Calibri" w:hAnsi="Calibri" w:eastAsia="等线" w:cs="Calibri"/>
                <w:sz w:val="24"/>
                <w:szCs w:val="24"/>
                <w:lang w:bidi="ar"/>
              </w:rPr>
            </w:pPr>
            <w:r>
              <w:rPr>
                <w:rFonts w:ascii="Calibri" w:hAnsi="Calibri" w:eastAsia="等线" w:cs="Calibri"/>
                <w:sz w:val="24"/>
                <w:szCs w:val="24"/>
                <w:lang w:bidi="ar"/>
              </w:rPr>
              <w:t>Power adapts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FA952E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  <w:highlight w:val="red"/>
              </w:rPr>
            </w:pPr>
            <w:r>
              <w:rPr>
                <w:rFonts w:ascii="Calibri" w:hAnsi="Calibri" w:eastAsia="等线" w:cs="Calibri"/>
                <w:sz w:val="24"/>
                <w:szCs w:val="24"/>
                <w:lang w:bidi="ar"/>
              </w:rPr>
              <w:t>Air discharge 8KV, contact discharge 6KV; surge immunity: 4KV</w:t>
            </w:r>
          </w:p>
        </w:tc>
      </w:tr>
      <w:tr w14:paraId="0F7EAE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A8EEB6">
            <w:pPr>
              <w:widowControl/>
              <w:spacing w:line="192" w:lineRule="auto"/>
              <w:jc w:val="left"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Single board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DA8074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sz w:val="24"/>
                <w:szCs w:val="24"/>
                <w:lang w:bidi="ar"/>
              </w:rPr>
              <w:t>Contact discharge</w:t>
            </w: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:8KV</w:t>
            </w:r>
          </w:p>
        </w:tc>
      </w:tr>
      <w:tr w14:paraId="67FAA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/>
            <w:vAlign w:val="center"/>
          </w:tcPr>
          <w:p w14:paraId="0A04749F">
            <w:pPr>
              <w:spacing w:line="192" w:lineRule="auto"/>
              <w:contextualSpacing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Dimension</w:t>
            </w:r>
          </w:p>
        </w:tc>
      </w:tr>
      <w:tr w14:paraId="01085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ECDBD2">
            <w:pPr>
              <w:spacing w:line="192" w:lineRule="auto"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Size</w:t>
            </w:r>
          </w:p>
        </w:tc>
        <w:tc>
          <w:tcPr>
            <w:tcW w:w="34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B9B2AC">
            <w:pPr>
              <w:spacing w:line="192" w:lineRule="auto"/>
              <w:rPr>
                <w:rFonts w:ascii="Calibri" w:hAnsi="Calibri" w:eastAsia="等线" w:cs="Calibri"/>
                <w:kern w:val="1"/>
                <w:sz w:val="24"/>
                <w:szCs w:val="24"/>
              </w:rPr>
            </w:pPr>
            <w:r>
              <w:rPr>
                <w:rFonts w:ascii="Calibri" w:hAnsi="Calibri" w:eastAsia="等线" w:cs="Calibri"/>
                <w:kern w:val="1"/>
                <w:sz w:val="24"/>
                <w:szCs w:val="24"/>
              </w:rPr>
              <w:t>200mm X 575mm X 45mm</w:t>
            </w:r>
          </w:p>
        </w:tc>
      </w:tr>
    </w:tbl>
    <w:p w14:paraId="37123893">
      <w:pPr>
        <w:jc w:val="center"/>
        <w:rPr>
          <w:rFonts w:ascii="Calibri" w:hAnsi="Calibri" w:cs="Calibri"/>
        </w:rPr>
      </w:pPr>
    </w:p>
    <w:p w14:paraId="6F690618">
      <w:pPr>
        <w:jc w:val="center"/>
        <w:rPr>
          <w:rFonts w:ascii="Calibri" w:hAnsi="Calibri" w:cs="Calibri"/>
        </w:rPr>
      </w:pPr>
    </w:p>
    <w:p w14:paraId="62944A19">
      <w:pPr>
        <w:jc w:val="center"/>
        <w:rPr>
          <w:rFonts w:ascii="Calibri" w:hAnsi="Calibri" w:cs="Calibri"/>
        </w:rPr>
      </w:pPr>
    </w:p>
    <w:p w14:paraId="0246EE54">
      <w:pPr>
        <w:jc w:val="center"/>
        <w:rPr>
          <w:rFonts w:ascii="Calibri" w:hAnsi="Calibri" w:cs="Calibri"/>
        </w:rPr>
      </w:pPr>
    </w:p>
    <w:p w14:paraId="6B15A22C">
      <w:pPr>
        <w:jc w:val="center"/>
        <w:rPr>
          <w:rFonts w:ascii="Calibri" w:hAnsi="Calibri" w:cs="Calibri"/>
        </w:rPr>
      </w:pPr>
    </w:p>
    <w:p w14:paraId="4394F5FB">
      <w:pPr>
        <w:jc w:val="center"/>
        <w:rPr>
          <w:rFonts w:hint="eastAsia" w:ascii="Calibri" w:hAnsi="Calibri" w:cs="Calibri"/>
        </w:rPr>
      </w:pPr>
    </w:p>
    <w:p w14:paraId="51112B88">
      <w:pPr>
        <w:jc w:val="left"/>
        <w:rPr>
          <w:rFonts w:ascii="Calibri" w:hAnsi="Calibri" w:eastAsia="等线" w:cs="Calibri"/>
          <w:b/>
          <w:bCs/>
          <w:sz w:val="30"/>
          <w:szCs w:val="30"/>
        </w:rPr>
      </w:pPr>
      <w:r>
        <w:rPr>
          <w:rFonts w:ascii="Calibri" w:hAnsi="Calibri" w:eastAsia="等线" w:cs="Calibri"/>
          <w:b/>
          <w:bCs/>
          <w:sz w:val="30"/>
          <w:szCs w:val="30"/>
        </w:rPr>
        <w:t>Outlook dimension</w:t>
      </w:r>
    </w:p>
    <w:p w14:paraId="1ABFD454">
      <w:pPr>
        <w:jc w:val="center"/>
        <w:rPr>
          <w:rFonts w:ascii="Calibri" w:hAnsi="Calibri" w:cs="Calibri"/>
        </w:rPr>
      </w:pPr>
      <w:r>
        <w:rPr>
          <w:rFonts w:ascii="Calibri" w:hAnsi="Calibri" w:eastAsia="等线" w:cs="Calibri"/>
          <w:b/>
          <w:bCs/>
          <w:sz w:val="24"/>
        </w:rPr>
        <w:drawing>
          <wp:inline distT="0" distB="0" distL="0" distR="0">
            <wp:extent cx="4133850" cy="3854450"/>
            <wp:effectExtent l="0" t="0" r="0" b="0"/>
            <wp:docPr id="1519525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25909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9855" cy="386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15EC6">
      <w:pPr>
        <w:jc w:val="left"/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 xml:space="preserve">Installations </w:t>
      </w:r>
    </w:p>
    <w:p w14:paraId="33E8D351">
      <w:pPr>
        <w:jc w:val="left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14:ligatures w14:val="none"/>
        </w:rPr>
        <w:drawing>
          <wp:inline distT="0" distB="0" distL="0" distR="0">
            <wp:extent cx="5274310" cy="14408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pacing w:val="-3"/>
          <w:sz w:val="30"/>
          <w:szCs w:val="30"/>
        </w:rPr>
        <w:t>Cable connection</w:t>
      </w:r>
    </w:p>
    <w:p w14:paraId="4836B4F5">
      <w:pPr>
        <w:pStyle w:val="12"/>
        <w:numPr>
          <w:ilvl w:val="0"/>
          <w:numId w:val="2"/>
        </w:numPr>
        <w:tabs>
          <w:tab w:val="left" w:pos="522"/>
        </w:tabs>
        <w:spacing w:before="237"/>
        <w:rPr>
          <w:rFonts w:ascii="Calibri" w:hAnsi="Calibri" w:cs="Calibri"/>
          <w:sz w:val="24"/>
          <w:szCs w:val="24"/>
          <w:lang w:eastAsia="zh-CN"/>
        </w:rPr>
      </w:pPr>
      <w:r>
        <w:rPr>
          <w:rFonts w:ascii="Calibri" w:hAnsi="Calibri" w:cs="Calibri"/>
          <w:spacing w:val="-3"/>
          <w:sz w:val="24"/>
          <w:szCs w:val="24"/>
          <w:lang w:eastAsia="zh-CN"/>
        </w:rPr>
        <w:t xml:space="preserve">  Connect power cable with adapter</w:t>
      </w:r>
    </w:p>
    <w:p w14:paraId="415AEA9C">
      <w:pPr>
        <w:tabs>
          <w:tab w:val="left" w:pos="522"/>
        </w:tabs>
        <w:spacing w:before="237"/>
        <w:rPr>
          <w:rFonts w:hint="eastAsia"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14:ligatures w14:val="none"/>
        </w:rPr>
        <w:drawing>
          <wp:inline distT="0" distB="0" distL="0" distR="0">
            <wp:extent cx="2520950" cy="14116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8594" cy="14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71FFF">
      <w:pPr>
        <w:pStyle w:val="12"/>
        <w:numPr>
          <w:ilvl w:val="0"/>
          <w:numId w:val="2"/>
        </w:numPr>
        <w:tabs>
          <w:tab w:val="left" w:pos="522"/>
        </w:tabs>
        <w:spacing w:before="237"/>
        <w:rPr>
          <w:rFonts w:ascii="Calibri" w:hAnsi="Calibri" w:cs="Calibri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  <w:lang w:eastAsia="zh-CN"/>
        </w:rPr>
        <w:t xml:space="preserve">  connect power adapter with antenna power port;</w:t>
      </w:r>
    </w:p>
    <w:p w14:paraId="7E1C7980">
      <w:pPr>
        <w:tabs>
          <w:tab w:val="left" w:pos="522"/>
        </w:tabs>
        <w:spacing w:before="237"/>
        <w:rPr>
          <w:rFonts w:hint="eastAsia"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14:ligatures w14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181610</wp:posOffset>
            </wp:positionV>
            <wp:extent cx="2616200" cy="166116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164" cy="166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  <w14:ligatures w14:val="none"/>
        </w:rPr>
        <w:drawing>
          <wp:inline distT="0" distB="0" distL="0" distR="0">
            <wp:extent cx="2806065" cy="17272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336" cy="172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7BF7">
      <w:pPr>
        <w:pStyle w:val="12"/>
        <w:numPr>
          <w:ilvl w:val="0"/>
          <w:numId w:val="2"/>
        </w:numPr>
        <w:tabs>
          <w:tab w:val="left" w:pos="522"/>
        </w:tabs>
        <w:spacing w:before="237"/>
        <w:rPr>
          <w:rFonts w:ascii="Calibri" w:hAnsi="Calibri" w:cs="Calibri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  <w:lang w:eastAsia="zh-CN"/>
        </w:rPr>
        <w:t>Connect the network cable to the network cable port of the ceiling antenna and connect the other end to the computer.</w:t>
      </w:r>
    </w:p>
    <w:p w14:paraId="75BA0E49">
      <w:pPr>
        <w:pStyle w:val="12"/>
        <w:tabs>
          <w:tab w:val="left" w:pos="522"/>
        </w:tabs>
        <w:spacing w:before="237"/>
        <w:ind w:left="0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3041650" cy="2012950"/>
            <wp:effectExtent l="0" t="0" r="6350" b="635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806" cy="201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EB27D">
      <w:pPr>
        <w:pStyle w:val="12"/>
        <w:tabs>
          <w:tab w:val="left" w:pos="522"/>
        </w:tabs>
        <w:spacing w:before="237"/>
        <w:ind w:left="0" w:firstLine="0"/>
        <w:rPr>
          <w:rFonts w:ascii="Calibri" w:hAnsi="Calibri" w:cs="Calibri"/>
          <w:sz w:val="24"/>
          <w:szCs w:val="24"/>
        </w:rPr>
      </w:pPr>
    </w:p>
    <w:p w14:paraId="781DDC6B">
      <w:pPr>
        <w:pStyle w:val="12"/>
        <w:tabs>
          <w:tab w:val="left" w:pos="522"/>
        </w:tabs>
        <w:spacing w:before="237"/>
        <w:ind w:left="0" w:firstLine="0"/>
        <w:rPr>
          <w:rFonts w:ascii="Calibri" w:hAnsi="Calibri" w:cs="Calibri"/>
          <w:sz w:val="24"/>
          <w:szCs w:val="24"/>
        </w:rPr>
      </w:pPr>
    </w:p>
    <w:p w14:paraId="436524ED">
      <w:pPr>
        <w:pStyle w:val="12"/>
        <w:tabs>
          <w:tab w:val="left" w:pos="522"/>
        </w:tabs>
        <w:spacing w:before="237"/>
        <w:ind w:left="0" w:firstLine="0"/>
        <w:rPr>
          <w:rFonts w:ascii="Calibri" w:hAnsi="Calibri" w:cs="Calibri"/>
          <w:sz w:val="24"/>
          <w:szCs w:val="24"/>
        </w:rPr>
      </w:pPr>
    </w:p>
    <w:p w14:paraId="19299169">
      <w:pPr>
        <w:pStyle w:val="12"/>
        <w:tabs>
          <w:tab w:val="left" w:pos="522"/>
        </w:tabs>
        <w:spacing w:before="237"/>
        <w:ind w:left="0" w:firstLine="0"/>
        <w:rPr>
          <w:rFonts w:ascii="Calibri" w:hAnsi="Calibri" w:cs="Calibri"/>
          <w:sz w:val="24"/>
          <w:szCs w:val="24"/>
          <w:lang w:eastAsia="zh-CN"/>
        </w:rPr>
      </w:pPr>
    </w:p>
    <w:p w14:paraId="4CE23A19">
      <w:pPr>
        <w:pStyle w:val="12"/>
        <w:tabs>
          <w:tab w:val="left" w:pos="522"/>
        </w:tabs>
        <w:spacing w:before="237"/>
        <w:ind w:left="0" w:firstLine="0"/>
        <w:rPr>
          <w:rFonts w:ascii="Calibri" w:hAnsi="Calibri" w:cs="Calibri"/>
          <w:sz w:val="24"/>
          <w:szCs w:val="24"/>
          <w:lang w:eastAsia="zh-CN"/>
        </w:rPr>
      </w:pPr>
    </w:p>
    <w:p w14:paraId="564EDA1D">
      <w:pPr>
        <w:pStyle w:val="12"/>
        <w:numPr>
          <w:ilvl w:val="0"/>
          <w:numId w:val="2"/>
        </w:numPr>
        <w:tabs>
          <w:tab w:val="left" w:pos="522"/>
        </w:tabs>
        <w:spacing w:before="237"/>
        <w:rPr>
          <w:rFonts w:hint="eastAsia" w:ascii="Calibri" w:hAnsi="Calibri" w:cs="Calibri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  <w:lang w:eastAsia="zh-CN"/>
        </w:rPr>
        <w:t xml:space="preserve"> Connect power plug, then system works；</w:t>
      </w:r>
    </w:p>
    <w:p w14:paraId="52B76A28">
      <w:pPr>
        <w:pStyle w:val="12"/>
        <w:tabs>
          <w:tab w:val="left" w:pos="522"/>
        </w:tabs>
        <w:spacing w:before="237"/>
        <w:ind w:left="0" w:firstLine="0"/>
        <w:rPr>
          <w:rFonts w:ascii="Calibri" w:hAnsi="Calibri" w:cs="Calibri"/>
          <w:b/>
          <w:bCs/>
          <w:sz w:val="30"/>
          <w:szCs w:val="30"/>
          <w:lang w:eastAsia="zh-CN"/>
        </w:rPr>
      </w:pPr>
      <w:r>
        <w:rPr>
          <w:rFonts w:ascii="Calibri" w:hAnsi="Calibri" w:cs="Calibri"/>
          <w:b/>
          <w:bCs/>
          <w:sz w:val="30"/>
          <w:szCs w:val="30"/>
          <w:lang w:eastAsia="zh-CN"/>
        </w:rPr>
        <w:t>Test lightings:</w:t>
      </w:r>
    </w:p>
    <w:p w14:paraId="2F3A470C">
      <w:pPr>
        <w:pStyle w:val="12"/>
        <w:tabs>
          <w:tab w:val="left" w:pos="522"/>
        </w:tabs>
        <w:spacing w:before="237"/>
        <w:ind w:left="0" w:firstLine="0"/>
        <w:rPr>
          <w:rFonts w:ascii="Calibri" w:hAnsi="Calibri" w:cs="Calibri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  <w:lang w:eastAsia="zh-CN"/>
        </w:rPr>
        <w:t>Antennas works with blue light, and alarm with red light.</w:t>
      </w:r>
    </w:p>
    <w:p w14:paraId="0FCDF6D1">
      <w:pPr>
        <w:jc w:val="left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1953260</wp:posOffset>
                </wp:positionV>
                <wp:extent cx="939800" cy="292735"/>
                <wp:effectExtent l="0" t="0" r="0" b="12065"/>
                <wp:wrapNone/>
                <wp:docPr id="230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F0C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larming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05pt;margin-top:153.8pt;height:23.05pt;width:74pt;z-index:251661312;mso-width-relative:page;mso-height-relative:page;" fillcolor="#FFFFFF [3201]" filled="t" stroked="f" coordsize="21600,21600" o:gfxdata="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2kduz9YAAAALAQAADwAA&#10;AAAAAAABACAAAAAiAAAAZHJzL2Rvd25yZXYueG1sUEsBAhQAFAAAAAgAh07iQAp+AktRAgAAkgQA&#10;AA4AAAAAAAAAAQAgAAAAJQ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0CF0CA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（a</w:t>
                      </w:r>
                      <w:r>
                        <w:rPr>
                          <w:sz w:val="18"/>
                          <w:szCs w:val="18"/>
                        </w:rPr>
                        <w:t>larming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1939290</wp:posOffset>
                </wp:positionV>
                <wp:extent cx="939800" cy="292735"/>
                <wp:effectExtent l="0" t="0" r="0" b="12065"/>
                <wp:wrapNone/>
                <wp:docPr id="232" name="文本框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C4F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ower on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5pt;margin-top:152.7pt;height:23.05pt;width:74pt;z-index:251660288;mso-width-relative:page;mso-height-relative:page;" fillcolor="#FFFFFF [3201]" filled="t" stroked="f" coordsize="21600,21600" o:gfxdata="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OL61QAAAAsBAAAPAAAA&#10;AAAAAAEAIAAAACIAAABkcnMvZG93bnJldi54bWxQSwECFAAUAAAACACHTuJAQF068FECAACS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E9C4F4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（p</w:t>
                      </w:r>
                      <w:r>
                        <w:rPr>
                          <w:sz w:val="18"/>
                          <w:szCs w:val="18"/>
                        </w:rPr>
                        <w:t>ower on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drawing>
          <wp:inline distT="0" distB="0" distL="114300" distR="114300">
            <wp:extent cx="2317750" cy="1611630"/>
            <wp:effectExtent l="0" t="0" r="6350" b="1270"/>
            <wp:docPr id="2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     </w:t>
      </w:r>
      <w:r>
        <w:rPr>
          <w:rFonts w:ascii="Calibri" w:hAnsi="Calibri" w:cs="Calibri"/>
          <w:sz w:val="24"/>
          <w:szCs w:val="24"/>
        </w:rPr>
        <w:drawing>
          <wp:inline distT="0" distB="0" distL="114300" distR="114300">
            <wp:extent cx="2388870" cy="1593850"/>
            <wp:effectExtent l="0" t="0" r="11430" b="6350"/>
            <wp:docPr id="2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25EFB">
      <w:pPr>
        <w:jc w:val="center"/>
        <w:rPr>
          <w:rFonts w:ascii="Calibri" w:hAnsi="Calibri" w:cs="Calibri"/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阿里巴巴普惠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FEBBF3">
    <w:pPr>
      <w:pStyle w:val="6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B67819"/>
    <w:multiLevelType w:val="multilevel"/>
    <w:tmpl w:val="2CB67819"/>
    <w:lvl w:ilvl="0" w:tentative="0">
      <w:start w:val="1"/>
      <w:numFmt w:val="bullet"/>
      <w:lvlText w:val=""/>
      <w:lvlJc w:val="left"/>
      <w:pPr>
        <w:ind w:left="723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63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03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3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83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23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3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03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43" w:hanging="440"/>
      </w:pPr>
      <w:rPr>
        <w:rFonts w:hint="default" w:ascii="Wingdings" w:hAnsi="Wingdings"/>
      </w:rPr>
    </w:lvl>
  </w:abstractNum>
  <w:abstractNum w:abstractNumId="1">
    <w:nsid w:val="6F432B86"/>
    <w:multiLevelType w:val="multilevel"/>
    <w:tmpl w:val="6F432B86"/>
    <w:lvl w:ilvl="0" w:tentative="0">
      <w:start w:val="1"/>
      <w:numFmt w:val="decimalEnclosedCircle"/>
      <w:lvlText w:val="%1"/>
      <w:lvlJc w:val="left"/>
      <w:pPr>
        <w:ind w:left="4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0" w:hanging="420"/>
      </w:pPr>
    </w:lvl>
    <w:lvl w:ilvl="2" w:tentative="0">
      <w:start w:val="1"/>
      <w:numFmt w:val="lowerRoman"/>
      <w:lvlText w:val="%3."/>
      <w:lvlJc w:val="right"/>
      <w:pPr>
        <w:ind w:left="1360" w:hanging="420"/>
      </w:pPr>
    </w:lvl>
    <w:lvl w:ilvl="3" w:tentative="0">
      <w:start w:val="1"/>
      <w:numFmt w:val="decimal"/>
      <w:lvlText w:val="%4."/>
      <w:lvlJc w:val="left"/>
      <w:pPr>
        <w:ind w:left="1780" w:hanging="420"/>
      </w:pPr>
    </w:lvl>
    <w:lvl w:ilvl="4" w:tentative="0">
      <w:start w:val="1"/>
      <w:numFmt w:val="lowerLetter"/>
      <w:lvlText w:val="%5)"/>
      <w:lvlJc w:val="left"/>
      <w:pPr>
        <w:ind w:left="2200" w:hanging="420"/>
      </w:pPr>
    </w:lvl>
    <w:lvl w:ilvl="5" w:tentative="0">
      <w:start w:val="1"/>
      <w:numFmt w:val="lowerRoman"/>
      <w:lvlText w:val="%6."/>
      <w:lvlJc w:val="right"/>
      <w:pPr>
        <w:ind w:left="2620" w:hanging="420"/>
      </w:pPr>
    </w:lvl>
    <w:lvl w:ilvl="6" w:tentative="0">
      <w:start w:val="1"/>
      <w:numFmt w:val="decimal"/>
      <w:lvlText w:val="%7."/>
      <w:lvlJc w:val="left"/>
      <w:pPr>
        <w:ind w:left="3040" w:hanging="420"/>
      </w:pPr>
    </w:lvl>
    <w:lvl w:ilvl="7" w:tentative="0">
      <w:start w:val="1"/>
      <w:numFmt w:val="lowerLetter"/>
      <w:lvlText w:val="%8)"/>
      <w:lvlJc w:val="left"/>
      <w:pPr>
        <w:ind w:left="3460" w:hanging="420"/>
      </w:pPr>
    </w:lvl>
    <w:lvl w:ilvl="8" w:tentative="0">
      <w:start w:val="1"/>
      <w:numFmt w:val="lowerRoman"/>
      <w:lvlText w:val="%9."/>
      <w:lvlJc w:val="right"/>
      <w:pPr>
        <w:ind w:left="38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FmM2E1Y2E3MzBkNzczYTY3YTcxY2E0MGI4M2NmNjgifQ=="/>
  </w:docVars>
  <w:rsids>
    <w:rsidRoot w:val="00AD3A21"/>
    <w:rsid w:val="00003D5E"/>
    <w:rsid w:val="0002386D"/>
    <w:rsid w:val="00037523"/>
    <w:rsid w:val="0009481D"/>
    <w:rsid w:val="0009581A"/>
    <w:rsid w:val="001320E5"/>
    <w:rsid w:val="00166852"/>
    <w:rsid w:val="001A10CC"/>
    <w:rsid w:val="001B5DE9"/>
    <w:rsid w:val="002257FE"/>
    <w:rsid w:val="00263E97"/>
    <w:rsid w:val="002835F0"/>
    <w:rsid w:val="00304D2F"/>
    <w:rsid w:val="00331DFD"/>
    <w:rsid w:val="0039080C"/>
    <w:rsid w:val="00594570"/>
    <w:rsid w:val="0059795B"/>
    <w:rsid w:val="0077164E"/>
    <w:rsid w:val="0092026E"/>
    <w:rsid w:val="00A8620F"/>
    <w:rsid w:val="00AD3A21"/>
    <w:rsid w:val="00B258F0"/>
    <w:rsid w:val="00BB7CE6"/>
    <w:rsid w:val="00C75D8D"/>
    <w:rsid w:val="00CD4D8F"/>
    <w:rsid w:val="00D00AE8"/>
    <w:rsid w:val="00DB1870"/>
    <w:rsid w:val="00DC276C"/>
    <w:rsid w:val="00E3442E"/>
    <w:rsid w:val="00F73EB9"/>
    <w:rsid w:val="0F3330A1"/>
    <w:rsid w:val="103C6FCB"/>
    <w:rsid w:val="3F911EEE"/>
    <w:rsid w:val="46FE0A08"/>
    <w:rsid w:val="5D90165F"/>
    <w:rsid w:val="7749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1"/>
    <w:qFormat/>
    <w:uiPriority w:val="1"/>
    <w:pPr>
      <w:autoSpaceDE w:val="0"/>
      <w:autoSpaceDN w:val="0"/>
      <w:ind w:left="239"/>
      <w:jc w:val="left"/>
      <w:outlineLvl w:val="0"/>
    </w:pPr>
    <w:rPr>
      <w:rFonts w:ascii="宋体" w:hAnsi="宋体" w:eastAsia="宋体" w:cs="宋体"/>
      <w:b/>
      <w:bCs/>
      <w:kern w:val="0"/>
      <w:sz w:val="36"/>
      <w:szCs w:val="36"/>
      <w:lang w:eastAsia="en-US" w:bidi="en-US"/>
      <w14:ligatures w14:val="none"/>
    </w:rPr>
  </w:style>
  <w:style w:type="paragraph" w:styleId="3">
    <w:name w:val="heading 2"/>
    <w:basedOn w:val="1"/>
    <w:next w:val="1"/>
    <w:link w:val="13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qFormat/>
    <w:uiPriority w:val="1"/>
    <w:rPr>
      <w:rFonts w:ascii="宋体" w:hAnsi="宋体" w:eastAsia="宋体" w:cs="宋体"/>
      <w:b/>
      <w:bCs/>
      <w:kern w:val="0"/>
      <w:sz w:val="36"/>
      <w:szCs w:val="36"/>
      <w:lang w:eastAsia="en-US" w:bidi="en-US"/>
      <w14:ligatures w14:val="none"/>
    </w:rPr>
  </w:style>
  <w:style w:type="paragraph" w:styleId="12">
    <w:name w:val="List Paragraph"/>
    <w:basedOn w:val="1"/>
    <w:qFormat/>
    <w:uiPriority w:val="1"/>
    <w:pPr>
      <w:autoSpaceDE w:val="0"/>
      <w:autoSpaceDN w:val="0"/>
      <w:spacing w:line="374" w:lineRule="exact"/>
      <w:ind w:left="4496" w:hanging="275"/>
      <w:jc w:val="left"/>
    </w:pPr>
    <w:rPr>
      <w:rFonts w:ascii="阿里巴巴普惠体" w:hAnsi="阿里巴巴普惠体" w:eastAsia="阿里巴巴普惠体" w:cs="阿里巴巴普惠体"/>
      <w:kern w:val="0"/>
      <w:sz w:val="22"/>
      <w:lang w:eastAsia="en-US" w:bidi="en-US"/>
      <w14:ligatures w14:val="none"/>
    </w:rPr>
  </w:style>
  <w:style w:type="character" w:customStyle="1" w:styleId="13">
    <w:name w:val="标题 2 字符"/>
    <w:basedOn w:val="8"/>
    <w:link w:val="3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  <w14:ligatures w14:val="standardContextual"/>
    </w:rPr>
  </w:style>
  <w:style w:type="character" w:customStyle="1" w:styleId="14">
    <w:name w:val="标题 3 字符"/>
    <w:basedOn w:val="8"/>
    <w:link w:val="4"/>
    <w:semiHidden/>
    <w:uiPriority w:val="9"/>
    <w:rPr>
      <w:b/>
      <w:bCs/>
      <w:kern w:val="2"/>
      <w:sz w:val="32"/>
      <w:szCs w:val="32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321</Words>
  <Characters>1959</Characters>
  <Lines>16</Lines>
  <Paragraphs>4</Paragraphs>
  <TotalTime>6</TotalTime>
  <ScaleCrop>false</ScaleCrop>
  <LinksUpToDate>false</LinksUpToDate>
  <CharactersWithSpaces>2244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2024-11-15T02:14:00Z</dcterms:created>
  <dc:creator>Bill Qu</dc:creator>
  <cp:lastModifiedBy>眼前的未来</cp:lastModifiedBy>
  <dcterms:modified xsi:type="dcterms:W3CDTF">2024-12-05T06:37:31Z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ADC02188CF594D8590D311C5402D7531_13</vt:lpwstr>
  </property>
</Properties>
</file>